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94F" w:rsidRPr="00327CC1" w:rsidRDefault="00AD594F" w:rsidP="00AD594F">
      <w:pPr>
        <w:autoSpaceDE w:val="0"/>
        <w:autoSpaceDN w:val="0"/>
        <w:spacing w:after="0" w:line="240" w:lineRule="auto"/>
        <w:jc w:val="both"/>
        <w:rPr>
          <w:rFonts w:ascii="Arial" w:hAnsi="Arial" w:cs="Arial"/>
          <w:b/>
          <w:sz w:val="20"/>
          <w:szCs w:val="20"/>
          <w:u w:val="single"/>
        </w:rPr>
      </w:pPr>
      <w:r w:rsidRPr="00327CC1">
        <w:rPr>
          <w:rFonts w:ascii="Arial" w:hAnsi="Arial" w:cs="Arial"/>
          <w:b/>
          <w:sz w:val="20"/>
          <w:szCs w:val="20"/>
          <w:u w:val="single"/>
        </w:rPr>
        <w:t>Zonificación de la propuesta de mejora vegetal Etapa 3</w:t>
      </w:r>
    </w:p>
    <w:p w:rsidR="00AD594F" w:rsidRPr="00414D5F" w:rsidRDefault="00AD594F" w:rsidP="00AD594F">
      <w:pPr>
        <w:autoSpaceDE w:val="0"/>
        <w:autoSpaceDN w:val="0"/>
        <w:jc w:val="both"/>
        <w:rPr>
          <w:rFonts w:ascii="Arial" w:hAnsi="Arial" w:cs="Arial"/>
          <w:sz w:val="20"/>
          <w:szCs w:val="20"/>
        </w:rPr>
      </w:pPr>
    </w:p>
    <w:p w:rsidR="00AD594F" w:rsidRPr="00414D5F" w:rsidRDefault="00AD594F" w:rsidP="00AD594F">
      <w:pPr>
        <w:autoSpaceDE w:val="0"/>
        <w:autoSpaceDN w:val="0"/>
        <w:jc w:val="both"/>
        <w:rPr>
          <w:rFonts w:ascii="Arial" w:hAnsi="Arial" w:cs="Arial"/>
          <w:sz w:val="20"/>
          <w:szCs w:val="20"/>
        </w:rPr>
      </w:pPr>
      <w:r w:rsidRPr="00414D5F">
        <w:rPr>
          <w:rFonts w:ascii="Arial" w:hAnsi="Arial" w:cs="Arial"/>
          <w:sz w:val="20"/>
          <w:szCs w:val="20"/>
        </w:rPr>
        <w:t>El proyecto de mejora en lo que es la especialidad de paisajismo tiene el objetivo de incorporar mayor vegetación en cada uno de los tramos que forman parte de la etapa 3 del parque. Para esto, se han generado nuevas circulaciones y paños donde se incorporan nuevas áreas de césped, arbusto y árboles.</w:t>
      </w:r>
    </w:p>
    <w:p w:rsidR="00AD594F" w:rsidRPr="00414D5F" w:rsidRDefault="00AD594F" w:rsidP="00AD594F">
      <w:pPr>
        <w:autoSpaceDE w:val="0"/>
        <w:autoSpaceDN w:val="0"/>
        <w:jc w:val="center"/>
        <w:rPr>
          <w:rFonts w:ascii="Arial" w:hAnsi="Arial" w:cs="Arial"/>
          <w:sz w:val="20"/>
          <w:szCs w:val="20"/>
        </w:rPr>
      </w:pPr>
      <w:r w:rsidRPr="00414D5F">
        <w:rPr>
          <w:rFonts w:ascii="Arial" w:hAnsi="Arial" w:cs="Arial"/>
          <w:noProof/>
          <w:sz w:val="20"/>
          <w:szCs w:val="20"/>
          <w:lang w:eastAsia="es-MX"/>
        </w:rPr>
        <mc:AlternateContent>
          <mc:Choice Requires="wps">
            <w:drawing>
              <wp:anchor distT="0" distB="0" distL="114300" distR="114300" simplePos="0" relativeHeight="251660288" behindDoc="0" locked="0" layoutInCell="1" allowOverlap="1" wp14:anchorId="7F7430BE" wp14:editId="277EEBDA">
                <wp:simplePos x="0" y="0"/>
                <wp:positionH relativeFrom="column">
                  <wp:posOffset>2264486</wp:posOffset>
                </wp:positionH>
                <wp:positionV relativeFrom="paragraph">
                  <wp:posOffset>596547</wp:posOffset>
                </wp:positionV>
                <wp:extent cx="45719" cy="1081713"/>
                <wp:effectExtent l="0" t="0" r="31115" b="23495"/>
                <wp:wrapNone/>
                <wp:docPr id="4" name="Conector recto de flech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1081713"/>
                        </a:xfrm>
                        <a:prstGeom prst="straightConnector1">
                          <a:avLst/>
                        </a:prstGeom>
                        <a:noFill/>
                        <a:ln w="1905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F66EC1" id="_x0000_t32" coordsize="21600,21600" o:spt="32" o:oned="t" path="m,l21600,21600e" filled="f">
                <v:path arrowok="t" fillok="f" o:connecttype="none"/>
                <o:lock v:ext="edit" shapetype="t"/>
              </v:shapetype>
              <v:shape id="Conector recto de flecha 4" o:spid="_x0000_s1026" type="#_x0000_t32" style="position:absolute;margin-left:178.3pt;margin-top:46.95pt;width:3.6pt;height:8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b38LAIAAE8EAAAOAAAAZHJzL2Uyb0RvYy54bWysVE2P2jAQvVfqf7B8hyRsYCEirKoEetl2&#10;kXb7A4ztEKuObdmGgKr+945NQEt7qarmYI8/5s2bmecsn06dREdundCqxNk4xYgrqplQ+xJ/e9uM&#10;5hg5TxQjUite4jN3+Gn18cOyNwWf6FZLxi0CEOWK3pS49d4USeJoyzvixtpwBYeNth3xsLT7hFnS&#10;A3onk0mazpJeW2asptw52K0vh3gV8ZuGU//SNI57JEsM3HwcbRx3YUxWS1LsLTGtoAMN8g8sOiIU&#10;BL1B1cQTdLDiD6hOUKudbvyY6i7RTSMojzlANln6WzavLTE85gLFceZWJvf/YOnX49YiwUqcY6RI&#10;By2qoFHUa4tsmBDjqJGctgTloVq9cQU4VWprQ770pF7Ns6bfHVK6aona88j67WwAKgseyZ1LWDgD&#10;MXf9F83gDjl4HUt3amwXIKEo6BQ7dL51iJ88orCZTx+zBUYUTrJ0nj1mDzECKa7Oxjr/mesOBaPE&#10;zlsi9q2HnC5JZTEUOT47H6iR4uoQIiu9EVJGSUiFeoixSKdp9HBaChZOwz1n97tKWnQkoKoqDd9A&#10;4+6a1QfFIlrLCVsPtidCXmyILlXAg+yAz2BdZPNjkS7W8/U8H+WT2XqUp3U9+rSp8tFskz1O64e6&#10;qursZ6CW5UUrGOMqsLtKOMv/TiLDY7qI7ybiWx2Se/RYMCB7nSPp2N7Q0Ys2dpqdt/badlBtvDy8&#10;sPAs3q/Bfv8fWP0CAAD//wMAUEsDBBQABgAIAAAAIQAnZ02/4QAAAAoBAAAPAAAAZHJzL2Rvd25y&#10;ZXYueG1sTI/LTsMwEEX3SPyDNUjsqENSrCZkUiGkwgYkaJEQOzce8iAeR7Hbhr/HrGA5mqN7zy3X&#10;sx3EkSbfOUa4XiQgiGtnOm4Q3nabqxUIHzQbPTgmhG/ysK7Oz0pdGHfiVzpuQyNiCPtCI7QhjIWU&#10;vm7Jar9wI3H8fbrJ6hDPqZFm0qcYbgeZJomSVnccG1o90n1L9df2YBH6Vc3P6fJBPeW7Tehf6L03&#10;H4+Ilxfz3S2IQHP4g+FXP6pDFZ327sDGiwEhu1Eqogh5loOIQKayuGWPkKplCrIq5f8J1Q8AAAD/&#10;/wMAUEsBAi0AFAAGAAgAAAAhALaDOJL+AAAA4QEAABMAAAAAAAAAAAAAAAAAAAAAAFtDb250ZW50&#10;X1R5cGVzXS54bWxQSwECLQAUAAYACAAAACEAOP0h/9YAAACUAQAACwAAAAAAAAAAAAAAAAAvAQAA&#10;X3JlbHMvLnJlbHNQSwECLQAUAAYACAAAACEA/JW9/CwCAABPBAAADgAAAAAAAAAAAAAAAAAuAgAA&#10;ZHJzL2Uyb0RvYy54bWxQSwECLQAUAAYACAAAACEAJ2dNv+EAAAAKAQAADwAAAAAAAAAAAAAAAACG&#10;BAAAZHJzL2Rvd25yZXYueG1sUEsFBgAAAAAEAAQA8wAAAJQFAAAAAA==&#10;" strokecolor="#c00000" strokeweight="1.5pt"/>
            </w:pict>
          </mc:Fallback>
        </mc:AlternateContent>
      </w:r>
      <w:r w:rsidRPr="00414D5F">
        <w:rPr>
          <w:rFonts w:ascii="Arial" w:hAnsi="Arial" w:cs="Arial"/>
          <w:noProof/>
          <w:sz w:val="20"/>
          <w:szCs w:val="20"/>
          <w:lang w:eastAsia="es-MX"/>
        </w:rPr>
        <mc:AlternateContent>
          <mc:Choice Requires="wps">
            <w:drawing>
              <wp:anchor distT="0" distB="0" distL="114300" distR="114300" simplePos="0" relativeHeight="251662336" behindDoc="0" locked="0" layoutInCell="1" allowOverlap="1" wp14:anchorId="4B2AC35E" wp14:editId="4295B754">
                <wp:simplePos x="0" y="0"/>
                <wp:positionH relativeFrom="column">
                  <wp:posOffset>3747286</wp:posOffset>
                </wp:positionH>
                <wp:positionV relativeFrom="paragraph">
                  <wp:posOffset>2413056</wp:posOffset>
                </wp:positionV>
                <wp:extent cx="756285" cy="179705"/>
                <wp:effectExtent l="13970" t="13335" r="10795" b="698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179705"/>
                        </a:xfrm>
                        <a:prstGeom prst="rect">
                          <a:avLst/>
                        </a:prstGeom>
                        <a:solidFill>
                          <a:srgbClr val="FFFFFF"/>
                        </a:solidFill>
                        <a:ln w="9525">
                          <a:solidFill>
                            <a:srgbClr val="000000"/>
                          </a:solidFill>
                          <a:miter lim="800000"/>
                          <a:headEnd/>
                          <a:tailEnd/>
                        </a:ln>
                      </wps:spPr>
                      <wps:txbx>
                        <w:txbxContent>
                          <w:p w:rsidR="00AD594F" w:rsidRPr="00E53F68" w:rsidRDefault="00AD594F" w:rsidP="00AD594F">
                            <w:pPr>
                              <w:rPr>
                                <w:rFonts w:ascii="Arial" w:hAnsi="Arial" w:cs="Arial"/>
                                <w:sz w:val="12"/>
                                <w:szCs w:val="12"/>
                                <w:lang w:val="es-ES"/>
                              </w:rPr>
                            </w:pPr>
                            <w:r w:rsidRPr="00E53F68">
                              <w:rPr>
                                <w:rFonts w:ascii="Arial" w:hAnsi="Arial" w:cs="Arial"/>
                                <w:sz w:val="12"/>
                                <w:szCs w:val="12"/>
                                <w:lang w:val="es-ES"/>
                              </w:rPr>
                              <w:t>LÍMITE ETAPA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2AC35E" id="_x0000_t202" coordsize="21600,21600" o:spt="202" path="m,l,21600r21600,l21600,xe">
                <v:stroke joinstyle="miter"/>
                <v:path gradientshapeok="t" o:connecttype="rect"/>
              </v:shapetype>
              <v:shape id="Cuadro de texto 6" o:spid="_x0000_s1026" type="#_x0000_t202" style="position:absolute;left:0;text-align:left;margin-left:295.05pt;margin-top:190pt;width:59.55pt;height:1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i1FLwIAAFYEAAAOAAAAZHJzL2Uyb0RvYy54bWysVNtu2zAMfR+wfxD0vjgJcmmMOEWXrsOA&#10;rhvQ7QMUSY6FyaJGKbG7rx8lp1l2exnmB4EUqUPykPT6um8tO2oMBlzFJ6MxZ9pJUMbtK/75092r&#10;K85CFE4JC05X/EkHfr15+WLd+VJPoQGrNDICcaHsfMWbGH1ZFEE2uhVhBF47MtaArYik4r5QKDpC&#10;b20xHY8XRQeoPILUIdDt7WDkm4xf11rGD3UddGS24pRbzCfmc5fOYrMW5R6Fb4w8pSH+IYtWGEdB&#10;z1C3Igp2QPMbVGskQoA6jiS0BdS1kTrXQNVMxr9U89gIr3MtRE7wZ5rC/4OVD8ePyIyq+IIzJ1pq&#10;0fYgFAJTmkXdR2CLRFLnQ0m+j568Y/8aemp2Ljj4e5BfAnOwbYTb6xtE6BotFCU5SS+Li6cDTkgg&#10;u+49KIomDhEyUF9jmxgkThihU7Oezg2iPJiky+V8Mb2acybJNFmuluN5jiDK58ceQ3yroWVJqDhS&#10;/zO4ON6HmJIR5bNLihXAGnVnrM0K7ndbi+woaFbu8ndC/8nNOtZVfDWfzof6/woxzt+fIFoTaeit&#10;aSt+dXYSZWLtjVN5JKMwdpApZetONCbmBg5jv+tPbdmBeiJCEYbhpmUkoQH8xllHg13x8PUgUHNm&#10;3zlqymoym6VNyMpsvpySgpeW3aVFOElQFY+cDeI2Dttz8Gj2DUUaxsDBDTWyNpnk1PEhq1PeNLyZ&#10;+9Oipe241LPXj9/B5jsAAAD//wMAUEsDBBQABgAIAAAAIQB3t7LX4QAAAAsBAAAPAAAAZHJzL2Rv&#10;d25yZXYueG1sTI/BTsMwEETvSPyDtUhcELXblDYJcSqEBKI3KAiubuwmEfY62G4a/p7lBMfVPs28&#10;qTaTs2w0IfYeJcxnApjBxuseWwlvrw/XObCYFGplPRoJ3ybCpj4/q1Sp/QlfzLhLLaMQjKWS0KU0&#10;lJzHpjNOxZkfDNLv4INTic7Qch3UicKd5QshVtypHqmhU4O570zzuTs6CfnyafyI2+z5vVkdbJGu&#10;1uPjV5Dy8mK6uwWWzJT+YPjVJ3WoyWnvj6gjsxJuCjEnVEKWCxpFxFoUC2B7CUuRZ8Driv/fUP8A&#10;AAD//wMAUEsBAi0AFAAGAAgAAAAhALaDOJL+AAAA4QEAABMAAAAAAAAAAAAAAAAAAAAAAFtDb250&#10;ZW50X1R5cGVzXS54bWxQSwECLQAUAAYACAAAACEAOP0h/9YAAACUAQAACwAAAAAAAAAAAAAAAAAv&#10;AQAAX3JlbHMvLnJlbHNQSwECLQAUAAYACAAAACEABFYtRS8CAABWBAAADgAAAAAAAAAAAAAAAAAu&#10;AgAAZHJzL2Uyb0RvYy54bWxQSwECLQAUAAYACAAAACEAd7ey1+EAAAALAQAADwAAAAAAAAAAAAAA&#10;AACJBAAAZHJzL2Rvd25yZXYueG1sUEsFBgAAAAAEAAQA8wAAAJcFAAAAAA==&#10;">
                <v:textbox>
                  <w:txbxContent>
                    <w:p w:rsidR="00AD594F" w:rsidRPr="00E53F68" w:rsidRDefault="00AD594F" w:rsidP="00AD594F">
                      <w:pPr>
                        <w:rPr>
                          <w:rFonts w:ascii="Arial" w:hAnsi="Arial" w:cs="Arial"/>
                          <w:sz w:val="12"/>
                          <w:szCs w:val="12"/>
                          <w:lang w:val="es-ES"/>
                        </w:rPr>
                      </w:pPr>
                      <w:r w:rsidRPr="00E53F68">
                        <w:rPr>
                          <w:rFonts w:ascii="Arial" w:hAnsi="Arial" w:cs="Arial"/>
                          <w:sz w:val="12"/>
                          <w:szCs w:val="12"/>
                          <w:lang w:val="es-ES"/>
                        </w:rPr>
                        <w:t>LÍMITE ETAPA 3</w:t>
                      </w:r>
                    </w:p>
                  </w:txbxContent>
                </v:textbox>
              </v:shape>
            </w:pict>
          </mc:Fallback>
        </mc:AlternateContent>
      </w:r>
      <w:r w:rsidRPr="00414D5F">
        <w:rPr>
          <w:rFonts w:ascii="Arial" w:hAnsi="Arial" w:cs="Arial"/>
          <w:noProof/>
          <w:sz w:val="20"/>
          <w:szCs w:val="20"/>
          <w:lang w:eastAsia="es-MX"/>
        </w:rPr>
        <mc:AlternateContent>
          <mc:Choice Requires="wps">
            <w:drawing>
              <wp:anchor distT="0" distB="0" distL="114300" distR="114300" simplePos="0" relativeHeight="251659264" behindDoc="0" locked="0" layoutInCell="1" allowOverlap="1" wp14:anchorId="04A6E49D" wp14:editId="119D1F5F">
                <wp:simplePos x="0" y="0"/>
                <wp:positionH relativeFrom="column">
                  <wp:posOffset>3514498</wp:posOffset>
                </wp:positionH>
                <wp:positionV relativeFrom="paragraph">
                  <wp:posOffset>2253332</wp:posOffset>
                </wp:positionV>
                <wp:extent cx="316871" cy="422357"/>
                <wp:effectExtent l="0" t="0" r="26035" b="15875"/>
                <wp:wrapNone/>
                <wp:docPr id="3"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6871" cy="422357"/>
                        </a:xfrm>
                        <a:prstGeom prst="straightConnector1">
                          <a:avLst/>
                        </a:prstGeom>
                        <a:noFill/>
                        <a:ln w="1905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1FF342" id="Conector recto de flecha 3" o:spid="_x0000_s1026" type="#_x0000_t32" style="position:absolute;margin-left:276.75pt;margin-top:177.45pt;width:24.95pt;height:33.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dUIMwIAAFkEAAAOAAAAZHJzL2Uyb0RvYy54bWysVE2P2yAQvVfqf0DcE9uJ87HWOqvKTnrZ&#10;dlfabe8EcIyKAQGJE1X97x2wN91tL1VVH2D4mDdvZh6+vTt3Ep24dUKrEmfTFCOuqGZCHUr85Xk3&#10;WWPkPFGMSK14iS/c4bvN+3e3vSn4TLdaMm4RgChX9KbErfemSBJHW94RN9WGKzhstO2Ih6U9JMyS&#10;HtA7mczSdJn02jJjNeXOwW49HOJNxG8aTv1D0zjukSwxcPNxtHHchzHZ3JLiYIlpBR1pkH9g0RGh&#10;IOgVqiaeoKMVf0B1glrtdOOnVHeJbhpBecwBssnS37J5aonhMRcojjPXMrn/B0s/nx4tEqzEc4wU&#10;6aBFFTSKem2RDRNiHDWS05ageahWb1wBTpV6tCFfelZP5l7Tbw4pXbVEHXhk/XwxAJUFj+SNS1g4&#10;AzH3/SfN4A45eh1Ld25sB6GE+RocAziUB51jry7XXvGzRxQ259lyvcowonCUz2bzxSrGIkWACc7G&#10;Ov+R6w4Fo8TOWyIOrYfshvSGEOR073wg+cshOCu9E1JGcUiFeiB0ky7SSMppKVg4DfecPewradGJ&#10;gL6qNHwjjTfXrD4qFtFaTth2tD0RcrAhulQBD7IDPqM1COj7TXqzXW/X+SSfLbeTPK3ryYddlU+W&#10;u2y1qOd1VdXZj0Aty4tWMMZVYPci5iz/O7GMz2qQ4VXO1zokb9FjwYDsyxxJx0aH3g4q2Wt2ebQv&#10;AgD9xsvjWwsP5PUa7Nd/hM1PAAAA//8DAFBLAwQUAAYACAAAACEAOGS5E+EAAAALAQAADwAAAGRy&#10;cy9kb3ducmV2LnhtbEyPwU7DMBBE70j8g7VIXBB12sRRG7KpSlG5U4qUoxO7SUS8jmKnDX+POdHj&#10;ap5m3ubb2fTsokfXWUJYLiJgmmqrOmoQTp+H5zUw5yUp2VvSCD/awba4v8tlpuyVPvTl6BsWSshl&#10;EqH1fsg4d3WrjXQLO2gK2dmORvpwjg1Xo7yGctPzVRSl3MiOwkIrB71vdf19nAzCU/V2sHsx7b6m&#10;k+rP769lWaYl4uPDvHsB5vXs/2H40w/qUASnyk6kHOsRhIhFQBFikWyABSKN4gRYhZCslgnwIue3&#10;PxS/AAAA//8DAFBLAQItABQABgAIAAAAIQC2gziS/gAAAOEBAAATAAAAAAAAAAAAAAAAAAAAAABb&#10;Q29udGVudF9UeXBlc10ueG1sUEsBAi0AFAAGAAgAAAAhADj9If/WAAAAlAEAAAsAAAAAAAAAAAAA&#10;AAAALwEAAF9yZWxzLy5yZWxzUEsBAi0AFAAGAAgAAAAhAFB91QgzAgAAWQQAAA4AAAAAAAAAAAAA&#10;AAAALgIAAGRycy9lMm9Eb2MueG1sUEsBAi0AFAAGAAgAAAAhADhkuRPhAAAACwEAAA8AAAAAAAAA&#10;AAAAAAAAjQQAAGRycy9kb3ducmV2LnhtbFBLBQYAAAAABAAEAPMAAACbBQAAAAA=&#10;" strokecolor="#c00000" strokeweight="1.5pt"/>
            </w:pict>
          </mc:Fallback>
        </mc:AlternateContent>
      </w:r>
      <w:r w:rsidRPr="00414D5F">
        <w:rPr>
          <w:rFonts w:ascii="Arial" w:hAnsi="Arial" w:cs="Arial"/>
          <w:noProof/>
          <w:sz w:val="20"/>
          <w:szCs w:val="20"/>
          <w:lang w:eastAsia="es-MX"/>
        </w:rPr>
        <mc:AlternateContent>
          <mc:Choice Requires="wps">
            <w:drawing>
              <wp:anchor distT="0" distB="0" distL="114300" distR="114300" simplePos="0" relativeHeight="251661312" behindDoc="0" locked="0" layoutInCell="1" allowOverlap="1" wp14:anchorId="53C94C2A" wp14:editId="6C7BBA20">
                <wp:simplePos x="0" y="0"/>
                <wp:positionH relativeFrom="column">
                  <wp:posOffset>1464486</wp:posOffset>
                </wp:positionH>
                <wp:positionV relativeFrom="paragraph">
                  <wp:posOffset>832001</wp:posOffset>
                </wp:positionV>
                <wp:extent cx="756285" cy="179705"/>
                <wp:effectExtent l="11430" t="11430" r="13335" b="889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179705"/>
                        </a:xfrm>
                        <a:prstGeom prst="rect">
                          <a:avLst/>
                        </a:prstGeom>
                        <a:solidFill>
                          <a:srgbClr val="FFFFFF"/>
                        </a:solidFill>
                        <a:ln w="9525">
                          <a:solidFill>
                            <a:srgbClr val="000000"/>
                          </a:solidFill>
                          <a:miter lim="800000"/>
                          <a:headEnd/>
                          <a:tailEnd/>
                        </a:ln>
                      </wps:spPr>
                      <wps:txbx>
                        <w:txbxContent>
                          <w:p w:rsidR="00AD594F" w:rsidRPr="00E53F68" w:rsidRDefault="00AD594F" w:rsidP="00AD594F">
                            <w:pPr>
                              <w:rPr>
                                <w:rFonts w:ascii="Arial" w:hAnsi="Arial" w:cs="Arial"/>
                                <w:sz w:val="12"/>
                                <w:szCs w:val="12"/>
                                <w:lang w:val="es-ES"/>
                              </w:rPr>
                            </w:pPr>
                            <w:r w:rsidRPr="00E53F68">
                              <w:rPr>
                                <w:rFonts w:ascii="Arial" w:hAnsi="Arial" w:cs="Arial"/>
                                <w:sz w:val="12"/>
                                <w:szCs w:val="12"/>
                                <w:lang w:val="es-ES"/>
                              </w:rPr>
                              <w:t>LÍMITE ETAPA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94C2A" id="Cuadro de texto 5" o:spid="_x0000_s1027" type="#_x0000_t202" style="position:absolute;left:0;text-align:left;margin-left:115.3pt;margin-top:65.5pt;width:59.55pt;height:1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y7MAIAAF0EAAAOAAAAZHJzL2Uyb0RvYy54bWysVNtu2zAMfR+wfxD0vjgJkiYx4hRdug4D&#10;ugvQ7QMYSY6FyaImKbG7rx8lp2nQbS/D/CCIInV0eEh6fd23hh2VDxptxSejMWfKCpTa7iv+7evd&#10;myVnIYKVYNCqij+qwK83r1+tO1eqKTZopPKMQGwoO1fxJkZXFkUQjWohjNApS84afQuRTL8vpIeO&#10;0FtTTMfjq6JDL51HoUKg09vByTcZv66ViJ/rOqjITMWJW8yrz+surcVmDeXeg2u0ONGAf2DRgrb0&#10;6BnqFiKwg9e/QbVaeAxYx5HAtsC61kLlHCibyfhFNg8NOJVzIXGCO8sU/h+s+HT84pmWFZ9zZqGl&#10;Em0PID0yqVhUfUQ2TyJ1LpQU++AoOvZvsadi54SDu0fxPTCL2wbsXt14j12jQBLJSbpZXFwdcEIC&#10;2XUfUdJrcIiYgfrat0lB0oQROhXr8Vwg4sEEHS7mV9MlERXkmixWi3HmVkD5dNn5EN8rbFnaVNxT&#10;/TM4HO9DTGSgfApJbwU0Wt5pY7Lh97ut8ewI1Ct3+cv8X4QZy7qKr+bT+ZD/XyHG+fsTRKsjNb3R&#10;bcWX5yAok2rvrMwtGUGbYU+UjT3JmJQbNIz9rs9lyxoniXcoH0lXj0OP00zSpkH/k7OO+rvi4ccB&#10;vOLMfLBUm9VkNksDkY3ZfDElw196dpcesIKgKh45G7bbOAzRwXm9b+iloRss3lA9a521fmZ1ok89&#10;nEtwmrc0JJd2jnr+K2x+AQAA//8DAFBLAwQUAAYACAAAACEA3vLLiOAAAAALAQAADwAAAGRycy9k&#10;b3ducmV2LnhtbEyPzU7DMBCE70i8g7VIXBB1Wpe0CXEqhASiNygIrm68TSL8E2w3DW/PcoLjznya&#10;nak2kzVsxBB77yTMZxkwdI3XvWslvL0+XK+BxaScVsY7lPCNETb1+VmlSu1P7gXHXWoZhbhYKgld&#10;SkPJeWw6tCrO/ICOvIMPViU6Q8t1UCcKt4YvsiznVvWOPnRqwPsOm8/d0UpYL5/Gj7gVz+9NfjBF&#10;ulqNj19BysuL6e4WWMIp/cHwW5+qQ02d9v7odGRGwkJkOaFkiDmNIkIsixWwPSk3hQBeV/z/hvoH&#10;AAD//wMAUEsBAi0AFAAGAAgAAAAhALaDOJL+AAAA4QEAABMAAAAAAAAAAAAAAAAAAAAAAFtDb250&#10;ZW50X1R5cGVzXS54bWxQSwECLQAUAAYACAAAACEAOP0h/9YAAACUAQAACwAAAAAAAAAAAAAAAAAv&#10;AQAAX3JlbHMvLnJlbHNQSwECLQAUAAYACAAAACEAPrW8uzACAABdBAAADgAAAAAAAAAAAAAAAAAu&#10;AgAAZHJzL2Uyb0RvYy54bWxQSwECLQAUAAYACAAAACEA3vLLiOAAAAALAQAADwAAAAAAAAAAAAAA&#10;AACKBAAAZHJzL2Rvd25yZXYueG1sUEsFBgAAAAAEAAQA8wAAAJcFAAAAAA==&#10;">
                <v:textbox>
                  <w:txbxContent>
                    <w:p w:rsidR="00AD594F" w:rsidRPr="00E53F68" w:rsidRDefault="00AD594F" w:rsidP="00AD594F">
                      <w:pPr>
                        <w:rPr>
                          <w:rFonts w:ascii="Arial" w:hAnsi="Arial" w:cs="Arial"/>
                          <w:sz w:val="12"/>
                          <w:szCs w:val="12"/>
                          <w:lang w:val="es-ES"/>
                        </w:rPr>
                      </w:pPr>
                      <w:r w:rsidRPr="00E53F68">
                        <w:rPr>
                          <w:rFonts w:ascii="Arial" w:hAnsi="Arial" w:cs="Arial"/>
                          <w:sz w:val="12"/>
                          <w:szCs w:val="12"/>
                          <w:lang w:val="es-ES"/>
                        </w:rPr>
                        <w:t>LÍMITE ETAPA 3</w:t>
                      </w:r>
                    </w:p>
                  </w:txbxContent>
                </v:textbox>
              </v:shape>
            </w:pict>
          </mc:Fallback>
        </mc:AlternateContent>
      </w:r>
      <w:r w:rsidRPr="00414D5F">
        <w:rPr>
          <w:rFonts w:ascii="Arial" w:hAnsi="Arial" w:cs="Arial"/>
          <w:noProof/>
          <w:sz w:val="20"/>
          <w:szCs w:val="20"/>
          <w:lang w:eastAsia="es-MX"/>
        </w:rPr>
        <w:drawing>
          <wp:inline distT="0" distB="0" distL="0" distR="0" wp14:anchorId="61A059C8" wp14:editId="5FA126BF">
            <wp:extent cx="5575215" cy="2677363"/>
            <wp:effectExtent l="38100" t="38100" r="45085" b="46990"/>
            <wp:docPr id="2" name="Imagen 2" descr="TRAM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MO3"/>
                    <pic:cNvPicPr>
                      <a:picLocks noChangeAspect="1" noChangeArrowheads="1"/>
                    </pic:cNvPicPr>
                  </pic:nvPicPr>
                  <pic:blipFill>
                    <a:blip r:embed="rId5" cstate="print">
                      <a:extLst>
                        <a:ext uri="{28A0092B-C50C-407E-A947-70E740481C1C}">
                          <a14:useLocalDpi xmlns:a14="http://schemas.microsoft.com/office/drawing/2010/main" val="0"/>
                        </a:ext>
                      </a:extLst>
                    </a:blip>
                    <a:srcRect t="15320" b="16605"/>
                    <a:stretch>
                      <a:fillRect/>
                    </a:stretch>
                  </pic:blipFill>
                  <pic:spPr bwMode="auto">
                    <a:xfrm>
                      <a:off x="0" y="0"/>
                      <a:ext cx="5635257" cy="2706197"/>
                    </a:xfrm>
                    <a:prstGeom prst="rect">
                      <a:avLst/>
                    </a:prstGeom>
                    <a:noFill/>
                    <a:ln w="28575">
                      <a:solidFill>
                        <a:sysClr val="windowText" lastClr="000000"/>
                      </a:solidFill>
                    </a:ln>
                  </pic:spPr>
                </pic:pic>
              </a:graphicData>
            </a:graphic>
          </wp:inline>
        </w:drawing>
      </w:r>
    </w:p>
    <w:p w:rsidR="00AD594F" w:rsidRPr="00414D5F" w:rsidRDefault="00AD594F" w:rsidP="00AD594F">
      <w:pPr>
        <w:autoSpaceDE w:val="0"/>
        <w:autoSpaceDN w:val="0"/>
        <w:jc w:val="center"/>
        <w:rPr>
          <w:rFonts w:ascii="Arial" w:hAnsi="Arial" w:cs="Arial"/>
          <w:sz w:val="20"/>
          <w:szCs w:val="20"/>
        </w:rPr>
      </w:pPr>
      <w:r w:rsidRPr="00414D5F">
        <w:rPr>
          <w:rFonts w:ascii="Arial" w:hAnsi="Arial" w:cs="Arial"/>
          <w:sz w:val="20"/>
          <w:szCs w:val="20"/>
        </w:rPr>
        <w:t>TRAMO 3 – SAN JOAQUÍN</w:t>
      </w:r>
    </w:p>
    <w:p w:rsidR="00AD594F" w:rsidRPr="00414D5F" w:rsidRDefault="00AD594F" w:rsidP="00AD594F">
      <w:pPr>
        <w:autoSpaceDE w:val="0"/>
        <w:autoSpaceDN w:val="0"/>
        <w:jc w:val="center"/>
        <w:rPr>
          <w:rFonts w:ascii="Arial" w:hAnsi="Arial" w:cs="Arial"/>
          <w:sz w:val="20"/>
          <w:szCs w:val="20"/>
        </w:rPr>
      </w:pPr>
      <w:r w:rsidRPr="00414D5F">
        <w:rPr>
          <w:rFonts w:ascii="Arial" w:hAnsi="Arial" w:cs="Arial"/>
          <w:noProof/>
          <w:sz w:val="20"/>
          <w:szCs w:val="20"/>
          <w:lang w:eastAsia="es-MX"/>
        </w:rPr>
        <w:drawing>
          <wp:inline distT="0" distB="0" distL="0" distR="0" wp14:anchorId="4458461A" wp14:editId="09862FB0">
            <wp:extent cx="5612130" cy="1574165"/>
            <wp:effectExtent l="38100" t="38100" r="45720" b="45085"/>
            <wp:docPr id="1" name="Imagen 1" descr="TRAMO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MO6"/>
                    <pic:cNvPicPr>
                      <a:picLocks noChangeAspect="1" noChangeArrowheads="1"/>
                    </pic:cNvPicPr>
                  </pic:nvPicPr>
                  <pic:blipFill>
                    <a:blip r:embed="rId6" cstate="print">
                      <a:extLst>
                        <a:ext uri="{28A0092B-C50C-407E-A947-70E740481C1C}">
                          <a14:useLocalDpi xmlns:a14="http://schemas.microsoft.com/office/drawing/2010/main" val="0"/>
                        </a:ext>
                      </a:extLst>
                    </a:blip>
                    <a:srcRect t="29729" b="30565"/>
                    <a:stretch>
                      <a:fillRect/>
                    </a:stretch>
                  </pic:blipFill>
                  <pic:spPr bwMode="auto">
                    <a:xfrm>
                      <a:off x="0" y="0"/>
                      <a:ext cx="5612130" cy="1574165"/>
                    </a:xfrm>
                    <a:prstGeom prst="rect">
                      <a:avLst/>
                    </a:prstGeom>
                    <a:noFill/>
                    <a:ln w="28575">
                      <a:solidFill>
                        <a:sysClr val="windowText" lastClr="000000"/>
                      </a:solidFill>
                    </a:ln>
                  </pic:spPr>
                </pic:pic>
              </a:graphicData>
            </a:graphic>
          </wp:inline>
        </w:drawing>
      </w:r>
    </w:p>
    <w:p w:rsidR="00AD594F" w:rsidRPr="00414D5F" w:rsidRDefault="00AD594F" w:rsidP="00AD594F">
      <w:pPr>
        <w:autoSpaceDE w:val="0"/>
        <w:autoSpaceDN w:val="0"/>
        <w:jc w:val="center"/>
        <w:rPr>
          <w:rFonts w:ascii="Arial" w:hAnsi="Arial" w:cs="Arial"/>
          <w:sz w:val="20"/>
          <w:szCs w:val="20"/>
        </w:rPr>
      </w:pPr>
      <w:r w:rsidRPr="00414D5F">
        <w:rPr>
          <w:rFonts w:ascii="Arial" w:hAnsi="Arial" w:cs="Arial"/>
          <w:sz w:val="20"/>
          <w:szCs w:val="20"/>
        </w:rPr>
        <w:t>TRAMO 6 – SAN MIGUEL – PEDRO AGUIRRE CERDA</w:t>
      </w:r>
      <w:bookmarkStart w:id="0" w:name="_GoBack"/>
      <w:bookmarkEnd w:id="0"/>
    </w:p>
    <w:p w:rsidR="00AD594F" w:rsidRPr="00414D5F" w:rsidRDefault="00AD594F" w:rsidP="00AD594F">
      <w:pPr>
        <w:autoSpaceDE w:val="0"/>
        <w:autoSpaceDN w:val="0"/>
        <w:jc w:val="both"/>
        <w:rPr>
          <w:rFonts w:ascii="Arial" w:hAnsi="Arial" w:cs="Arial"/>
          <w:sz w:val="20"/>
          <w:szCs w:val="20"/>
        </w:rPr>
      </w:pPr>
      <w:r w:rsidRPr="00414D5F">
        <w:rPr>
          <w:rFonts w:ascii="Arial" w:hAnsi="Arial" w:cs="Arial"/>
          <w:sz w:val="20"/>
          <w:szCs w:val="20"/>
          <w:u w:val="single"/>
        </w:rPr>
        <w:t>Tipologías y acciones que se establecen con las nuevas áreas de paisajismo</w:t>
      </w:r>
      <w:r w:rsidRPr="00414D5F">
        <w:rPr>
          <w:rFonts w:ascii="Arial" w:hAnsi="Arial" w:cs="Arial"/>
          <w:sz w:val="20"/>
          <w:szCs w:val="20"/>
        </w:rPr>
        <w:t>:</w:t>
      </w:r>
    </w:p>
    <w:p w:rsidR="00AD594F" w:rsidRPr="00414D5F" w:rsidRDefault="00AD594F" w:rsidP="00AD594F">
      <w:pPr>
        <w:numPr>
          <w:ilvl w:val="0"/>
          <w:numId w:val="2"/>
        </w:numPr>
        <w:autoSpaceDE w:val="0"/>
        <w:autoSpaceDN w:val="0"/>
        <w:spacing w:after="0" w:line="240" w:lineRule="auto"/>
        <w:ind w:left="357" w:hanging="357"/>
        <w:jc w:val="both"/>
        <w:rPr>
          <w:rFonts w:ascii="Arial" w:hAnsi="Arial" w:cs="Arial"/>
          <w:sz w:val="20"/>
          <w:szCs w:val="20"/>
        </w:rPr>
      </w:pPr>
      <w:r w:rsidRPr="00414D5F">
        <w:rPr>
          <w:rFonts w:ascii="Arial" w:hAnsi="Arial" w:cs="Arial"/>
          <w:sz w:val="20"/>
          <w:szCs w:val="20"/>
        </w:rPr>
        <w:t xml:space="preserve">Se mantienen las especies existentes. Principalmente se reconocen </w:t>
      </w:r>
      <w:proofErr w:type="spellStart"/>
      <w:r w:rsidRPr="00414D5F">
        <w:rPr>
          <w:rFonts w:ascii="Arial" w:hAnsi="Arial" w:cs="Arial"/>
          <w:sz w:val="20"/>
          <w:szCs w:val="20"/>
        </w:rPr>
        <w:t>Schinus</w:t>
      </w:r>
      <w:proofErr w:type="spellEnd"/>
      <w:r w:rsidRPr="00414D5F">
        <w:rPr>
          <w:rFonts w:ascii="Arial" w:hAnsi="Arial" w:cs="Arial"/>
          <w:sz w:val="20"/>
          <w:szCs w:val="20"/>
        </w:rPr>
        <w:t xml:space="preserve"> molle (Pimiento), </w:t>
      </w:r>
      <w:proofErr w:type="spellStart"/>
      <w:r w:rsidRPr="00414D5F">
        <w:rPr>
          <w:rFonts w:ascii="Arial" w:hAnsi="Arial" w:cs="Arial"/>
          <w:sz w:val="20"/>
          <w:szCs w:val="20"/>
        </w:rPr>
        <w:t>Melias</w:t>
      </w:r>
      <w:proofErr w:type="spellEnd"/>
      <w:r w:rsidRPr="00414D5F">
        <w:rPr>
          <w:rFonts w:ascii="Arial" w:hAnsi="Arial" w:cs="Arial"/>
          <w:sz w:val="20"/>
          <w:szCs w:val="20"/>
        </w:rPr>
        <w:t xml:space="preserve"> </w:t>
      </w:r>
      <w:proofErr w:type="spellStart"/>
      <w:r w:rsidRPr="00414D5F">
        <w:rPr>
          <w:rFonts w:ascii="Arial" w:hAnsi="Arial" w:cs="Arial"/>
          <w:sz w:val="20"/>
          <w:szCs w:val="20"/>
        </w:rPr>
        <w:t>azedarach</w:t>
      </w:r>
      <w:proofErr w:type="spellEnd"/>
      <w:r w:rsidRPr="00414D5F">
        <w:rPr>
          <w:rFonts w:ascii="Arial" w:hAnsi="Arial" w:cs="Arial"/>
          <w:sz w:val="20"/>
          <w:szCs w:val="20"/>
        </w:rPr>
        <w:t xml:space="preserve"> (</w:t>
      </w:r>
      <w:proofErr w:type="spellStart"/>
      <w:r w:rsidRPr="00414D5F">
        <w:rPr>
          <w:rFonts w:ascii="Arial" w:hAnsi="Arial" w:cs="Arial"/>
          <w:sz w:val="20"/>
          <w:szCs w:val="20"/>
        </w:rPr>
        <w:t>Melia</w:t>
      </w:r>
      <w:proofErr w:type="spellEnd"/>
      <w:r w:rsidRPr="00414D5F">
        <w:rPr>
          <w:rFonts w:ascii="Arial" w:hAnsi="Arial" w:cs="Arial"/>
          <w:sz w:val="20"/>
          <w:szCs w:val="20"/>
        </w:rPr>
        <w:t xml:space="preserve">), </w:t>
      </w:r>
      <w:proofErr w:type="spellStart"/>
      <w:r w:rsidRPr="00414D5F">
        <w:rPr>
          <w:rFonts w:ascii="Arial" w:hAnsi="Arial" w:cs="Arial"/>
          <w:sz w:val="20"/>
          <w:szCs w:val="20"/>
        </w:rPr>
        <w:t>Prunus</w:t>
      </w:r>
      <w:proofErr w:type="spellEnd"/>
      <w:r w:rsidRPr="00414D5F">
        <w:rPr>
          <w:rFonts w:ascii="Arial" w:hAnsi="Arial" w:cs="Arial"/>
          <w:sz w:val="20"/>
          <w:szCs w:val="20"/>
        </w:rPr>
        <w:t xml:space="preserve"> </w:t>
      </w:r>
      <w:proofErr w:type="spellStart"/>
      <w:r w:rsidRPr="00414D5F">
        <w:rPr>
          <w:rFonts w:ascii="Arial" w:hAnsi="Arial" w:cs="Arial"/>
          <w:sz w:val="20"/>
          <w:szCs w:val="20"/>
        </w:rPr>
        <w:t>ceracifera</w:t>
      </w:r>
      <w:proofErr w:type="spellEnd"/>
      <w:r w:rsidRPr="00414D5F">
        <w:rPr>
          <w:rFonts w:ascii="Arial" w:hAnsi="Arial" w:cs="Arial"/>
          <w:sz w:val="20"/>
          <w:szCs w:val="20"/>
        </w:rPr>
        <w:t xml:space="preserve"> (Ciruelo de flor).</w:t>
      </w:r>
    </w:p>
    <w:p w:rsidR="00AD594F" w:rsidRPr="00414D5F" w:rsidRDefault="00AD594F" w:rsidP="00AD594F">
      <w:pPr>
        <w:autoSpaceDE w:val="0"/>
        <w:autoSpaceDN w:val="0"/>
        <w:spacing w:after="0" w:line="240" w:lineRule="auto"/>
        <w:ind w:left="357"/>
        <w:jc w:val="both"/>
        <w:rPr>
          <w:rFonts w:ascii="Arial" w:hAnsi="Arial" w:cs="Arial"/>
          <w:sz w:val="20"/>
          <w:szCs w:val="20"/>
        </w:rPr>
      </w:pPr>
    </w:p>
    <w:p w:rsidR="00AD594F" w:rsidRPr="00414D5F" w:rsidRDefault="00AD594F" w:rsidP="00AD594F">
      <w:pPr>
        <w:numPr>
          <w:ilvl w:val="0"/>
          <w:numId w:val="2"/>
        </w:numPr>
        <w:autoSpaceDE w:val="0"/>
        <w:autoSpaceDN w:val="0"/>
        <w:spacing w:after="0" w:line="240" w:lineRule="auto"/>
        <w:ind w:left="357" w:hanging="357"/>
        <w:jc w:val="both"/>
        <w:rPr>
          <w:rFonts w:ascii="Arial" w:hAnsi="Arial" w:cs="Arial"/>
          <w:sz w:val="20"/>
          <w:szCs w:val="20"/>
        </w:rPr>
      </w:pPr>
      <w:r w:rsidRPr="00414D5F">
        <w:rPr>
          <w:rFonts w:ascii="Arial" w:hAnsi="Arial" w:cs="Arial"/>
          <w:sz w:val="20"/>
          <w:szCs w:val="20"/>
        </w:rPr>
        <w:t xml:space="preserve">Las áreas que acompañan las nuevas zonas de estar y circulaciones. Estos paños tienen asociaciones vegetales de arbustos, árboles, </w:t>
      </w:r>
      <w:proofErr w:type="spellStart"/>
      <w:r w:rsidRPr="00414D5F">
        <w:rPr>
          <w:rFonts w:ascii="Arial" w:hAnsi="Arial" w:cs="Arial"/>
          <w:sz w:val="20"/>
          <w:szCs w:val="20"/>
        </w:rPr>
        <w:t>cubresuelos</w:t>
      </w:r>
      <w:proofErr w:type="spellEnd"/>
      <w:r w:rsidRPr="00414D5F">
        <w:rPr>
          <w:rFonts w:ascii="Arial" w:hAnsi="Arial" w:cs="Arial"/>
          <w:sz w:val="20"/>
          <w:szCs w:val="20"/>
        </w:rPr>
        <w:t xml:space="preserve"> y césped, generando color y atractivo tanto para los usuarios que están dentro del parque como los que están fuera.</w:t>
      </w:r>
    </w:p>
    <w:p w:rsidR="00AD594F" w:rsidRPr="00414D5F" w:rsidRDefault="00AD594F" w:rsidP="00AD594F">
      <w:pPr>
        <w:autoSpaceDE w:val="0"/>
        <w:autoSpaceDN w:val="0"/>
        <w:spacing w:after="0" w:line="240" w:lineRule="auto"/>
        <w:jc w:val="both"/>
        <w:rPr>
          <w:rFonts w:ascii="Arial" w:hAnsi="Arial" w:cs="Arial"/>
          <w:sz w:val="20"/>
          <w:szCs w:val="20"/>
        </w:rPr>
      </w:pPr>
    </w:p>
    <w:p w:rsidR="00AD594F" w:rsidRPr="00414D5F" w:rsidRDefault="00AD594F" w:rsidP="00AD594F">
      <w:pPr>
        <w:numPr>
          <w:ilvl w:val="0"/>
          <w:numId w:val="2"/>
        </w:numPr>
        <w:autoSpaceDE w:val="0"/>
        <w:autoSpaceDN w:val="0"/>
        <w:spacing w:after="0" w:line="240" w:lineRule="auto"/>
        <w:ind w:left="357" w:hanging="357"/>
        <w:jc w:val="both"/>
        <w:rPr>
          <w:rFonts w:ascii="Arial" w:hAnsi="Arial" w:cs="Arial"/>
          <w:sz w:val="20"/>
          <w:szCs w:val="20"/>
        </w:rPr>
      </w:pPr>
      <w:r w:rsidRPr="00414D5F">
        <w:rPr>
          <w:rFonts w:ascii="Arial" w:hAnsi="Arial" w:cs="Arial"/>
          <w:sz w:val="20"/>
          <w:szCs w:val="20"/>
        </w:rPr>
        <w:t xml:space="preserve">Se promueve el trabajo vegetal en los bordes. Hacia Avenida Isabel Riquelme se acompaña la vereda exterior con un manejo de </w:t>
      </w:r>
      <w:proofErr w:type="spellStart"/>
      <w:r w:rsidRPr="00414D5F">
        <w:rPr>
          <w:rFonts w:ascii="Arial" w:hAnsi="Arial" w:cs="Arial"/>
          <w:sz w:val="20"/>
          <w:szCs w:val="20"/>
        </w:rPr>
        <w:t>cubresuelos</w:t>
      </w:r>
      <w:proofErr w:type="spellEnd"/>
      <w:r w:rsidRPr="00414D5F">
        <w:rPr>
          <w:rFonts w:ascii="Arial" w:hAnsi="Arial" w:cs="Arial"/>
          <w:sz w:val="20"/>
          <w:szCs w:val="20"/>
        </w:rPr>
        <w:t xml:space="preserve"> y herbáceas, tanto desde la acera hasta la vereda, como de esta misma hacia la reja. </w:t>
      </w:r>
    </w:p>
    <w:p w:rsidR="00AD594F" w:rsidRPr="00414D5F" w:rsidRDefault="00AD594F" w:rsidP="00AD594F">
      <w:pPr>
        <w:autoSpaceDE w:val="0"/>
        <w:autoSpaceDN w:val="0"/>
        <w:spacing w:after="0" w:line="240" w:lineRule="auto"/>
        <w:jc w:val="both"/>
        <w:rPr>
          <w:rFonts w:ascii="Arial" w:hAnsi="Arial" w:cs="Arial"/>
          <w:sz w:val="20"/>
          <w:szCs w:val="20"/>
        </w:rPr>
      </w:pPr>
    </w:p>
    <w:p w:rsidR="00AD594F" w:rsidRPr="00414D5F" w:rsidRDefault="00AD594F" w:rsidP="00AD594F">
      <w:pPr>
        <w:numPr>
          <w:ilvl w:val="0"/>
          <w:numId w:val="2"/>
        </w:numPr>
        <w:autoSpaceDE w:val="0"/>
        <w:autoSpaceDN w:val="0"/>
        <w:spacing w:after="0" w:line="240" w:lineRule="auto"/>
        <w:ind w:left="357" w:hanging="357"/>
        <w:jc w:val="both"/>
        <w:rPr>
          <w:rFonts w:ascii="Arial" w:hAnsi="Arial" w:cs="Arial"/>
          <w:sz w:val="20"/>
          <w:szCs w:val="20"/>
        </w:rPr>
      </w:pPr>
      <w:r w:rsidRPr="00414D5F">
        <w:rPr>
          <w:rFonts w:ascii="Arial" w:hAnsi="Arial" w:cs="Arial"/>
          <w:sz w:val="20"/>
          <w:szCs w:val="20"/>
        </w:rPr>
        <w:lastRenderedPageBreak/>
        <w:t>Sector que limita el proyecto del servicio médico legal considera la plantación de rosas trepadoras en la reja divisoria. Esto con la intención de limitar las vistas.</w:t>
      </w:r>
    </w:p>
    <w:p w:rsidR="00AD594F" w:rsidRPr="00414D5F" w:rsidRDefault="00AD594F" w:rsidP="00AD594F">
      <w:pPr>
        <w:pStyle w:val="Prrafodelista"/>
        <w:ind w:left="0"/>
        <w:rPr>
          <w:rFonts w:ascii="Arial" w:hAnsi="Arial" w:cs="Arial"/>
        </w:rPr>
      </w:pPr>
    </w:p>
    <w:p w:rsidR="00AD594F" w:rsidRPr="00414D5F" w:rsidRDefault="00AD594F" w:rsidP="00AD594F">
      <w:pPr>
        <w:numPr>
          <w:ilvl w:val="0"/>
          <w:numId w:val="2"/>
        </w:numPr>
        <w:autoSpaceDE w:val="0"/>
        <w:autoSpaceDN w:val="0"/>
        <w:spacing w:after="0" w:line="240" w:lineRule="auto"/>
        <w:ind w:left="357" w:hanging="357"/>
        <w:jc w:val="both"/>
        <w:rPr>
          <w:rFonts w:ascii="Arial" w:hAnsi="Arial" w:cs="Arial"/>
          <w:sz w:val="20"/>
          <w:szCs w:val="20"/>
        </w:rPr>
      </w:pPr>
      <w:r w:rsidRPr="00414D5F">
        <w:rPr>
          <w:rFonts w:ascii="Arial" w:hAnsi="Arial" w:cs="Arial"/>
          <w:sz w:val="20"/>
          <w:szCs w:val="20"/>
        </w:rPr>
        <w:t xml:space="preserve">Se revisa y modifican las especies que están presentes en las terrazas con el objetivo de mejorar la densidad de plantación y su imagen final. Hay cambio de especies de </w:t>
      </w:r>
      <w:proofErr w:type="spellStart"/>
      <w:r w:rsidRPr="00414D5F">
        <w:rPr>
          <w:rFonts w:ascii="Arial" w:hAnsi="Arial" w:cs="Arial"/>
          <w:sz w:val="20"/>
          <w:szCs w:val="20"/>
        </w:rPr>
        <w:t>cubresuelos</w:t>
      </w:r>
      <w:proofErr w:type="spellEnd"/>
      <w:r w:rsidRPr="00414D5F">
        <w:rPr>
          <w:rFonts w:ascii="Arial" w:hAnsi="Arial" w:cs="Arial"/>
          <w:sz w:val="20"/>
          <w:szCs w:val="20"/>
        </w:rPr>
        <w:t xml:space="preserve"> y arbustos.</w:t>
      </w:r>
    </w:p>
    <w:p w:rsidR="00AD594F" w:rsidRPr="00414D5F" w:rsidRDefault="00AD594F" w:rsidP="00AD594F">
      <w:pPr>
        <w:autoSpaceDE w:val="0"/>
        <w:autoSpaceDN w:val="0"/>
        <w:spacing w:after="0" w:line="240" w:lineRule="auto"/>
        <w:jc w:val="both"/>
        <w:rPr>
          <w:rFonts w:ascii="Arial" w:hAnsi="Arial" w:cs="Arial"/>
          <w:sz w:val="20"/>
          <w:szCs w:val="20"/>
        </w:rPr>
      </w:pPr>
    </w:p>
    <w:p w:rsidR="00AD594F" w:rsidRPr="00414D5F" w:rsidRDefault="00AD594F" w:rsidP="00AD594F">
      <w:pPr>
        <w:numPr>
          <w:ilvl w:val="0"/>
          <w:numId w:val="2"/>
        </w:numPr>
        <w:autoSpaceDE w:val="0"/>
        <w:autoSpaceDN w:val="0"/>
        <w:spacing w:after="0" w:line="240" w:lineRule="auto"/>
        <w:ind w:left="357" w:hanging="357"/>
        <w:jc w:val="both"/>
        <w:rPr>
          <w:rFonts w:ascii="Arial" w:hAnsi="Arial" w:cs="Arial"/>
          <w:sz w:val="20"/>
          <w:szCs w:val="20"/>
        </w:rPr>
      </w:pPr>
      <w:r w:rsidRPr="00414D5F">
        <w:rPr>
          <w:rFonts w:ascii="Arial" w:hAnsi="Arial" w:cs="Arial"/>
          <w:sz w:val="20"/>
          <w:szCs w:val="20"/>
        </w:rPr>
        <w:t>Se aumenta la plantación de árboles en zonas de circulaciones, y en nuevas áreas cercanas a los juegos infantiles, sector juego de aguas y canchas deportivas.</w:t>
      </w:r>
    </w:p>
    <w:p w:rsidR="00AD594F" w:rsidRPr="00414D5F" w:rsidRDefault="00AD594F" w:rsidP="00AD594F">
      <w:pPr>
        <w:autoSpaceDE w:val="0"/>
        <w:autoSpaceDN w:val="0"/>
        <w:spacing w:after="0" w:line="240" w:lineRule="auto"/>
        <w:jc w:val="both"/>
        <w:rPr>
          <w:rFonts w:ascii="Arial" w:hAnsi="Arial" w:cs="Arial"/>
          <w:sz w:val="20"/>
          <w:szCs w:val="20"/>
        </w:rPr>
      </w:pPr>
    </w:p>
    <w:p w:rsidR="00AD594F" w:rsidRPr="00414D5F" w:rsidRDefault="00AD594F" w:rsidP="00AD594F">
      <w:pPr>
        <w:numPr>
          <w:ilvl w:val="0"/>
          <w:numId w:val="2"/>
        </w:numPr>
        <w:autoSpaceDE w:val="0"/>
        <w:autoSpaceDN w:val="0"/>
        <w:spacing w:after="0" w:line="240" w:lineRule="auto"/>
        <w:ind w:left="357" w:hanging="357"/>
        <w:jc w:val="both"/>
        <w:rPr>
          <w:rFonts w:ascii="Arial" w:hAnsi="Arial" w:cs="Arial"/>
          <w:sz w:val="20"/>
          <w:szCs w:val="20"/>
        </w:rPr>
      </w:pPr>
      <w:r w:rsidRPr="00414D5F">
        <w:rPr>
          <w:rFonts w:ascii="Arial" w:hAnsi="Arial" w:cs="Arial"/>
          <w:sz w:val="20"/>
          <w:szCs w:val="20"/>
        </w:rPr>
        <w:t>Se genera un paisajismo especial para debajo de las torres de alta tensión.</w:t>
      </w:r>
    </w:p>
    <w:p w:rsidR="00AD594F" w:rsidRPr="00414D5F" w:rsidRDefault="00AD594F" w:rsidP="00AD594F">
      <w:pPr>
        <w:autoSpaceDE w:val="0"/>
        <w:autoSpaceDN w:val="0"/>
        <w:spacing w:after="0" w:line="240" w:lineRule="auto"/>
        <w:jc w:val="both"/>
        <w:rPr>
          <w:rFonts w:ascii="Arial" w:hAnsi="Arial" w:cs="Arial"/>
          <w:sz w:val="20"/>
          <w:szCs w:val="20"/>
        </w:rPr>
      </w:pPr>
    </w:p>
    <w:p w:rsidR="00AD594F" w:rsidRPr="00327CC1" w:rsidRDefault="00AD594F" w:rsidP="00AD594F">
      <w:pPr>
        <w:autoSpaceDE w:val="0"/>
        <w:autoSpaceDN w:val="0"/>
        <w:spacing w:after="0" w:line="240" w:lineRule="auto"/>
        <w:jc w:val="both"/>
        <w:rPr>
          <w:rFonts w:ascii="Arial" w:hAnsi="Arial" w:cs="Arial"/>
          <w:b/>
          <w:sz w:val="20"/>
          <w:szCs w:val="20"/>
        </w:rPr>
      </w:pPr>
      <w:r w:rsidRPr="00327CC1">
        <w:rPr>
          <w:rFonts w:ascii="Arial" w:hAnsi="Arial" w:cs="Arial"/>
          <w:b/>
          <w:sz w:val="20"/>
          <w:szCs w:val="20"/>
        </w:rPr>
        <w:t>Tipologías vegetales</w:t>
      </w:r>
    </w:p>
    <w:p w:rsidR="00AD594F" w:rsidRDefault="00AD594F" w:rsidP="00AD594F">
      <w:pPr>
        <w:autoSpaceDE w:val="0"/>
        <w:autoSpaceDN w:val="0"/>
        <w:jc w:val="both"/>
        <w:rPr>
          <w:rFonts w:ascii="Arial" w:hAnsi="Arial" w:cs="Arial"/>
          <w:sz w:val="20"/>
          <w:szCs w:val="20"/>
        </w:rPr>
      </w:pPr>
    </w:p>
    <w:p w:rsidR="00AD594F" w:rsidRPr="00414D5F" w:rsidRDefault="00AD594F" w:rsidP="00AD594F">
      <w:pPr>
        <w:autoSpaceDE w:val="0"/>
        <w:autoSpaceDN w:val="0"/>
        <w:jc w:val="both"/>
        <w:rPr>
          <w:rFonts w:ascii="Arial" w:hAnsi="Arial" w:cs="Arial"/>
          <w:sz w:val="20"/>
          <w:szCs w:val="20"/>
        </w:rPr>
      </w:pPr>
      <w:r w:rsidRPr="00414D5F">
        <w:rPr>
          <w:rFonts w:ascii="Arial" w:hAnsi="Arial" w:cs="Arial"/>
          <w:sz w:val="20"/>
          <w:szCs w:val="20"/>
        </w:rPr>
        <w:t xml:space="preserve">Las tipologías vegetales responden al destino funcional y estético de cada una de las zonas. En general, lo que une estas tipologías es el objetivo del aumento de cobertura y superficie con vegetación en el proyecto. </w:t>
      </w:r>
    </w:p>
    <w:p w:rsidR="00AD594F" w:rsidRPr="00414D5F" w:rsidRDefault="00AD594F" w:rsidP="00AD594F">
      <w:pPr>
        <w:pStyle w:val="Prrafodelista"/>
        <w:numPr>
          <w:ilvl w:val="0"/>
          <w:numId w:val="2"/>
        </w:numPr>
        <w:ind w:left="357" w:hanging="357"/>
        <w:contextualSpacing/>
        <w:jc w:val="both"/>
        <w:rPr>
          <w:rFonts w:ascii="Arial" w:hAnsi="Arial" w:cs="Arial"/>
        </w:rPr>
      </w:pPr>
      <w:proofErr w:type="spellStart"/>
      <w:r w:rsidRPr="00414D5F">
        <w:rPr>
          <w:rFonts w:ascii="Arial" w:hAnsi="Arial" w:cs="Arial"/>
          <w:u w:val="single"/>
        </w:rPr>
        <w:t>Estratas</w:t>
      </w:r>
      <w:proofErr w:type="spellEnd"/>
      <w:r w:rsidRPr="00414D5F">
        <w:rPr>
          <w:rFonts w:ascii="Arial" w:hAnsi="Arial" w:cs="Arial"/>
          <w:u w:val="single"/>
        </w:rPr>
        <w:t xml:space="preserve"> vegetales</w:t>
      </w:r>
      <w:r w:rsidRPr="00414D5F">
        <w:rPr>
          <w:rFonts w:ascii="Arial" w:hAnsi="Arial" w:cs="Arial"/>
        </w:rPr>
        <w:t xml:space="preserve">: Arboles grandes (15 a 20 metros de altura), Arboles medianos (8 a 15 metros de altura), y Arboles pequeños (4 a 8 metros de altura), arbustos (bajo 0.70 metros de altura), </w:t>
      </w:r>
      <w:proofErr w:type="spellStart"/>
      <w:r w:rsidRPr="00414D5F">
        <w:rPr>
          <w:rFonts w:ascii="Arial" w:hAnsi="Arial" w:cs="Arial"/>
        </w:rPr>
        <w:t>cubresuelos</w:t>
      </w:r>
      <w:proofErr w:type="spellEnd"/>
      <w:r w:rsidRPr="00414D5F">
        <w:rPr>
          <w:rFonts w:ascii="Arial" w:hAnsi="Arial" w:cs="Arial"/>
        </w:rPr>
        <w:t>, y superficies de césped.</w:t>
      </w:r>
    </w:p>
    <w:p w:rsidR="00AD594F" w:rsidRPr="00414D5F" w:rsidRDefault="00AD594F" w:rsidP="00AD594F">
      <w:pPr>
        <w:pStyle w:val="Prrafodelista"/>
        <w:ind w:left="357"/>
        <w:contextualSpacing/>
        <w:jc w:val="both"/>
        <w:rPr>
          <w:rFonts w:ascii="Arial" w:hAnsi="Arial" w:cs="Arial"/>
        </w:rPr>
      </w:pPr>
    </w:p>
    <w:p w:rsidR="00AD594F" w:rsidRPr="00414D5F" w:rsidRDefault="00AD594F" w:rsidP="00AD594F">
      <w:pPr>
        <w:pStyle w:val="Prrafodelista"/>
        <w:numPr>
          <w:ilvl w:val="0"/>
          <w:numId w:val="2"/>
        </w:numPr>
        <w:ind w:left="357" w:hanging="357"/>
        <w:contextualSpacing/>
        <w:jc w:val="both"/>
        <w:rPr>
          <w:rFonts w:ascii="Arial" w:hAnsi="Arial" w:cs="Arial"/>
        </w:rPr>
      </w:pPr>
      <w:r w:rsidRPr="00414D5F">
        <w:rPr>
          <w:rFonts w:ascii="Arial" w:hAnsi="Arial" w:cs="Arial"/>
          <w:u w:val="single"/>
        </w:rPr>
        <w:t>Atractivos estéticos y estacionales</w:t>
      </w:r>
      <w:r w:rsidRPr="00414D5F">
        <w:rPr>
          <w:rFonts w:ascii="Arial" w:hAnsi="Arial" w:cs="Arial"/>
        </w:rPr>
        <w:t>: diferenciación de especies vegetales para lograr hitos por medio del color, textura, tamaño y diferencias estacionales.</w:t>
      </w:r>
    </w:p>
    <w:p w:rsidR="00AD594F" w:rsidRPr="00414D5F" w:rsidRDefault="00AD594F" w:rsidP="00AD594F">
      <w:pPr>
        <w:pStyle w:val="Prrafodelista"/>
        <w:rPr>
          <w:rFonts w:ascii="Arial" w:hAnsi="Arial" w:cs="Arial"/>
          <w:u w:val="single"/>
        </w:rPr>
      </w:pPr>
    </w:p>
    <w:p w:rsidR="00AD594F" w:rsidRPr="00414D5F" w:rsidRDefault="00AD594F" w:rsidP="00AD594F">
      <w:pPr>
        <w:pStyle w:val="Prrafodelista"/>
        <w:numPr>
          <w:ilvl w:val="0"/>
          <w:numId w:val="2"/>
        </w:numPr>
        <w:ind w:left="357" w:hanging="357"/>
        <w:contextualSpacing/>
        <w:jc w:val="both"/>
        <w:rPr>
          <w:rFonts w:ascii="Arial" w:hAnsi="Arial" w:cs="Arial"/>
        </w:rPr>
      </w:pPr>
      <w:r w:rsidRPr="00414D5F">
        <w:rPr>
          <w:rFonts w:ascii="Arial" w:hAnsi="Arial" w:cs="Arial"/>
          <w:u w:val="single"/>
        </w:rPr>
        <w:t>Medios de plantación</w:t>
      </w:r>
      <w:r w:rsidRPr="00414D5F">
        <w:rPr>
          <w:rFonts w:ascii="Arial" w:hAnsi="Arial" w:cs="Arial"/>
        </w:rPr>
        <w:t>: uso de elementos y diseños que permitan la plantación bajo distintas circunstancias de ingeniería. Manejo de alternativas como Mega maceteros, aumento de sustrato con cambios de niveles o jardineras en obras, entre otros.</w:t>
      </w:r>
    </w:p>
    <w:p w:rsidR="00AD594F" w:rsidRPr="00414D5F" w:rsidRDefault="00AD594F" w:rsidP="00AD594F">
      <w:pPr>
        <w:autoSpaceDE w:val="0"/>
        <w:autoSpaceDN w:val="0"/>
        <w:jc w:val="both"/>
        <w:rPr>
          <w:rFonts w:ascii="Arial" w:hAnsi="Arial" w:cs="Arial"/>
          <w:sz w:val="20"/>
          <w:szCs w:val="20"/>
          <w:lang w:val="es-ES"/>
        </w:rPr>
      </w:pPr>
    </w:p>
    <w:p w:rsidR="00AD594F" w:rsidRPr="00327CC1" w:rsidRDefault="00AD594F" w:rsidP="00AD594F">
      <w:pPr>
        <w:autoSpaceDE w:val="0"/>
        <w:autoSpaceDN w:val="0"/>
        <w:spacing w:after="0" w:line="240" w:lineRule="auto"/>
        <w:jc w:val="both"/>
        <w:rPr>
          <w:rFonts w:ascii="Arial" w:hAnsi="Arial" w:cs="Arial"/>
          <w:b/>
          <w:sz w:val="20"/>
          <w:szCs w:val="20"/>
        </w:rPr>
      </w:pPr>
      <w:r w:rsidRPr="00327CC1">
        <w:rPr>
          <w:rFonts w:ascii="Arial" w:hAnsi="Arial" w:cs="Arial"/>
          <w:b/>
          <w:sz w:val="20"/>
          <w:szCs w:val="20"/>
        </w:rPr>
        <w:t>Criterios de Selección vegetal</w:t>
      </w:r>
    </w:p>
    <w:p w:rsidR="00AD594F" w:rsidRPr="00414D5F" w:rsidRDefault="00AD594F" w:rsidP="00AD594F">
      <w:pPr>
        <w:autoSpaceDE w:val="0"/>
        <w:autoSpaceDN w:val="0"/>
        <w:spacing w:after="0" w:line="240" w:lineRule="auto"/>
        <w:jc w:val="both"/>
        <w:rPr>
          <w:rFonts w:ascii="Arial" w:hAnsi="Arial" w:cs="Arial"/>
          <w:b/>
          <w:i/>
          <w:sz w:val="20"/>
          <w:szCs w:val="20"/>
        </w:rPr>
      </w:pPr>
    </w:p>
    <w:p w:rsidR="00AD594F" w:rsidRPr="00414D5F" w:rsidRDefault="00AD594F" w:rsidP="00AD594F">
      <w:pPr>
        <w:numPr>
          <w:ilvl w:val="0"/>
          <w:numId w:val="1"/>
        </w:numPr>
        <w:tabs>
          <w:tab w:val="num" w:pos="360"/>
        </w:tabs>
        <w:spacing w:after="0" w:line="360" w:lineRule="auto"/>
        <w:jc w:val="both"/>
        <w:rPr>
          <w:rFonts w:ascii="Arial" w:hAnsi="Arial" w:cs="Arial"/>
          <w:sz w:val="20"/>
          <w:szCs w:val="20"/>
        </w:rPr>
      </w:pPr>
      <w:r w:rsidRPr="00414D5F">
        <w:rPr>
          <w:rFonts w:ascii="Arial" w:hAnsi="Arial" w:cs="Arial"/>
          <w:sz w:val="20"/>
          <w:szCs w:val="20"/>
        </w:rPr>
        <w:t>La adaptación al ambiente local, al clima y a los recursos  hídricos.</w:t>
      </w:r>
    </w:p>
    <w:p w:rsidR="00AD594F" w:rsidRPr="00414D5F" w:rsidRDefault="00AD594F" w:rsidP="00AD594F">
      <w:pPr>
        <w:numPr>
          <w:ilvl w:val="0"/>
          <w:numId w:val="1"/>
        </w:numPr>
        <w:tabs>
          <w:tab w:val="num" w:pos="360"/>
        </w:tabs>
        <w:spacing w:after="0" w:line="360" w:lineRule="auto"/>
        <w:jc w:val="both"/>
        <w:rPr>
          <w:rFonts w:ascii="Arial" w:hAnsi="Arial" w:cs="Arial"/>
          <w:sz w:val="20"/>
          <w:szCs w:val="20"/>
        </w:rPr>
      </w:pPr>
      <w:r w:rsidRPr="00414D5F">
        <w:rPr>
          <w:rFonts w:ascii="Arial" w:hAnsi="Arial" w:cs="Arial"/>
          <w:sz w:val="20"/>
          <w:szCs w:val="20"/>
        </w:rPr>
        <w:t xml:space="preserve">Los recursos económicos para la mantención en el futuro. </w:t>
      </w:r>
    </w:p>
    <w:p w:rsidR="00AD594F" w:rsidRPr="00414D5F" w:rsidRDefault="00AD594F" w:rsidP="00AD594F">
      <w:pPr>
        <w:numPr>
          <w:ilvl w:val="0"/>
          <w:numId w:val="1"/>
        </w:numPr>
        <w:tabs>
          <w:tab w:val="num" w:pos="360"/>
        </w:tabs>
        <w:spacing w:after="0" w:line="360" w:lineRule="auto"/>
        <w:jc w:val="both"/>
        <w:rPr>
          <w:rFonts w:ascii="Arial" w:hAnsi="Arial" w:cs="Arial"/>
          <w:sz w:val="20"/>
          <w:szCs w:val="20"/>
        </w:rPr>
      </w:pPr>
      <w:r w:rsidRPr="00414D5F">
        <w:rPr>
          <w:rFonts w:ascii="Arial" w:hAnsi="Arial" w:cs="Arial"/>
          <w:sz w:val="20"/>
          <w:szCs w:val="20"/>
        </w:rPr>
        <w:t>La calidad estética particular de cada especie.</w:t>
      </w:r>
    </w:p>
    <w:p w:rsidR="00AD594F" w:rsidRPr="00414D5F" w:rsidRDefault="00AD594F" w:rsidP="00AD594F">
      <w:pPr>
        <w:numPr>
          <w:ilvl w:val="0"/>
          <w:numId w:val="1"/>
        </w:numPr>
        <w:tabs>
          <w:tab w:val="num" w:pos="360"/>
        </w:tabs>
        <w:spacing w:after="0" w:line="360" w:lineRule="auto"/>
        <w:jc w:val="both"/>
        <w:rPr>
          <w:rFonts w:ascii="Arial" w:hAnsi="Arial" w:cs="Arial"/>
          <w:sz w:val="20"/>
          <w:szCs w:val="20"/>
        </w:rPr>
      </w:pPr>
      <w:r w:rsidRPr="00414D5F">
        <w:rPr>
          <w:rFonts w:ascii="Arial" w:hAnsi="Arial" w:cs="Arial"/>
          <w:sz w:val="20"/>
          <w:szCs w:val="20"/>
        </w:rPr>
        <w:t xml:space="preserve">La implementación de características de paisaje de conjunto, masa vegetal en altura y envergadura. </w:t>
      </w:r>
    </w:p>
    <w:p w:rsidR="00AD594F" w:rsidRPr="00414D5F" w:rsidRDefault="00AD594F" w:rsidP="00AD594F">
      <w:pPr>
        <w:numPr>
          <w:ilvl w:val="0"/>
          <w:numId w:val="1"/>
        </w:numPr>
        <w:tabs>
          <w:tab w:val="num" w:pos="360"/>
        </w:tabs>
        <w:spacing w:after="0" w:line="360" w:lineRule="auto"/>
        <w:jc w:val="both"/>
        <w:rPr>
          <w:rFonts w:ascii="Arial" w:hAnsi="Arial" w:cs="Arial"/>
          <w:sz w:val="20"/>
          <w:szCs w:val="20"/>
        </w:rPr>
      </w:pPr>
      <w:r w:rsidRPr="00414D5F">
        <w:rPr>
          <w:rFonts w:ascii="Arial" w:hAnsi="Arial" w:cs="Arial"/>
          <w:sz w:val="20"/>
          <w:szCs w:val="20"/>
        </w:rPr>
        <w:t>Continuar lineamientos de selección establecidos en el proyecto original.</w:t>
      </w:r>
    </w:p>
    <w:p w:rsidR="00AD594F" w:rsidRPr="00414D5F" w:rsidRDefault="00AD594F" w:rsidP="00AD594F">
      <w:pPr>
        <w:spacing w:after="0" w:line="360" w:lineRule="auto"/>
        <w:ind w:left="720"/>
        <w:jc w:val="both"/>
        <w:rPr>
          <w:rFonts w:ascii="Arial" w:hAnsi="Arial" w:cs="Arial"/>
          <w:sz w:val="20"/>
          <w:szCs w:val="20"/>
        </w:rPr>
      </w:pPr>
    </w:p>
    <w:p w:rsidR="00AD594F" w:rsidRPr="00327CC1" w:rsidRDefault="00AD594F" w:rsidP="00AD594F">
      <w:pPr>
        <w:spacing w:after="0" w:line="240" w:lineRule="auto"/>
        <w:jc w:val="both"/>
        <w:rPr>
          <w:rFonts w:ascii="Arial" w:hAnsi="Arial" w:cs="Arial"/>
          <w:b/>
          <w:sz w:val="20"/>
          <w:szCs w:val="20"/>
          <w:lang w:val="es-ES"/>
        </w:rPr>
      </w:pPr>
      <w:r w:rsidRPr="00327CC1">
        <w:rPr>
          <w:rFonts w:ascii="Arial" w:hAnsi="Arial" w:cs="Arial"/>
          <w:b/>
          <w:sz w:val="20"/>
          <w:szCs w:val="20"/>
          <w:lang w:val="es-ES"/>
        </w:rPr>
        <w:t>Lineamientos técnicos de incorporación vegetal</w:t>
      </w:r>
    </w:p>
    <w:p w:rsidR="00AD594F" w:rsidRPr="00414D5F" w:rsidRDefault="00AD594F" w:rsidP="00AD594F">
      <w:pPr>
        <w:ind w:left="735"/>
        <w:jc w:val="both"/>
        <w:rPr>
          <w:rFonts w:ascii="Arial" w:hAnsi="Arial" w:cs="Arial"/>
          <w:sz w:val="20"/>
          <w:szCs w:val="20"/>
          <w:lang w:val="es-ES"/>
        </w:rPr>
      </w:pPr>
    </w:p>
    <w:p w:rsidR="00AD594F" w:rsidRPr="00414D5F" w:rsidRDefault="00AD594F" w:rsidP="00AD594F">
      <w:pPr>
        <w:jc w:val="both"/>
        <w:rPr>
          <w:rFonts w:ascii="Arial" w:hAnsi="Arial" w:cs="Arial"/>
          <w:sz w:val="20"/>
          <w:szCs w:val="20"/>
          <w:lang w:val="es-ES"/>
        </w:rPr>
      </w:pPr>
      <w:r w:rsidRPr="00414D5F">
        <w:rPr>
          <w:rFonts w:ascii="Arial" w:hAnsi="Arial" w:cs="Arial"/>
          <w:sz w:val="20"/>
          <w:szCs w:val="20"/>
          <w:lang w:val="es-ES"/>
        </w:rPr>
        <w:t>La incorporación de vegetación tiene lineamientos técnicos, que se manejan bajo las artes de la jardinería técnica tradicional, debiendo ser establecidos, revisados y supervisados en las distintas etapas de desarrollo y ejecución del proyecto. Se entiende que la superficie de plantación está limitada por el proyecto de ingeniería hidráulica que se encuentran en el subsuelo, al igual que requerimientos técnicos para el funcionamiento de las áreas de inundación, como también del paso de otras estructuras urbanas. Para esto, y en primera instancia, los paños con vegetación, principalmente la arbórea, se estructuran en las zonas donde la infraestructura hidráulica no es intervenida.</w:t>
      </w:r>
    </w:p>
    <w:p w:rsidR="004B6B12" w:rsidRPr="00AD594F" w:rsidRDefault="00AD594F">
      <w:pPr>
        <w:rPr>
          <w:lang w:val="es-ES"/>
        </w:rPr>
      </w:pPr>
    </w:p>
    <w:sectPr w:rsidR="004B6B12" w:rsidRPr="00AD594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612D0B"/>
    <w:multiLevelType w:val="hybridMultilevel"/>
    <w:tmpl w:val="DA823C96"/>
    <w:lvl w:ilvl="0" w:tplc="3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73D0B60"/>
    <w:multiLevelType w:val="hybridMultilevel"/>
    <w:tmpl w:val="CE4E19A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4F"/>
    <w:rsid w:val="0025438A"/>
    <w:rsid w:val="002F23F0"/>
    <w:rsid w:val="00AD59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9F134B-39F4-4534-926C-B8FC712EB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4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rrafodelistaCar">
    <w:name w:val="Párrafo de lista Car"/>
    <w:basedOn w:val="Fuentedeprrafopredeter"/>
    <w:link w:val="Prrafodelista"/>
    <w:uiPriority w:val="34"/>
    <w:qFormat/>
    <w:rsid w:val="00AD594F"/>
    <w:rPr>
      <w:rFonts w:ascii="Times New Roman" w:eastAsia="Times New Roman" w:hAnsi="Times New Roman" w:cs="Times New Roman"/>
      <w:sz w:val="20"/>
      <w:szCs w:val="20"/>
      <w:lang w:val="es-ES" w:eastAsia="es-ES"/>
    </w:rPr>
  </w:style>
  <w:style w:type="paragraph" w:styleId="Prrafodelista">
    <w:name w:val="List Paragraph"/>
    <w:basedOn w:val="Normal"/>
    <w:link w:val="PrrafodelistaCar"/>
    <w:uiPriority w:val="34"/>
    <w:qFormat/>
    <w:rsid w:val="00AD594F"/>
    <w:pPr>
      <w:spacing w:after="0" w:line="240" w:lineRule="auto"/>
      <w:ind w:left="708"/>
    </w:pPr>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575</Words>
  <Characters>3164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Carvallo Lopez</dc:creator>
  <cp:keywords/>
  <dc:description/>
  <cp:lastModifiedBy>Ximena Carvallo Lopez</cp:lastModifiedBy>
  <cp:revision>1</cp:revision>
  <dcterms:created xsi:type="dcterms:W3CDTF">2018-11-21T20:07:00Z</dcterms:created>
  <dcterms:modified xsi:type="dcterms:W3CDTF">2018-11-21T20:09:00Z</dcterms:modified>
</cp:coreProperties>
</file>